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2" w:rsidRDefault="00FF45DE">
      <w:pPr>
        <w:spacing w:after="200" w:line="240" w:lineRule="auto"/>
        <w:rPr>
          <w:rFonts w:ascii="Calibri" w:hAnsi="Calibri" w:cs="Calibri"/>
          <w:b/>
          <w:sz w:val="24"/>
          <w:szCs w:val="24"/>
        </w:rPr>
      </w:pPr>
      <w:bookmarkStart w:id="0" w:name="OLE_LINK17"/>
      <w:r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-382905</wp:posOffset>
            </wp:positionV>
            <wp:extent cx="1916430" cy="2259965"/>
            <wp:effectExtent l="0" t="0" r="7620" b="6985"/>
            <wp:wrapSquare wrapText="bothSides"/>
            <wp:docPr id="1" name="Изображение 1" descr="ETIZ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TIZ Stro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  <w:szCs w:val="24"/>
        </w:rPr>
        <w:t xml:space="preserve">Наименование продукции: </w:t>
      </w:r>
    </w:p>
    <w:p w:rsidR="00DF6C22" w:rsidRDefault="00FF45DE">
      <w:p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</w:t>
      </w:r>
      <w:proofErr w:type="gramStart"/>
      <w:r>
        <w:rPr>
          <w:rFonts w:ascii="Calibri" w:hAnsi="Calibri" w:cs="Calibri"/>
          <w:sz w:val="24"/>
          <w:szCs w:val="24"/>
        </w:rPr>
        <w:t>о-</w:t>
      </w:r>
      <w:bookmarkStart w:id="1" w:name="OLE_LINK4"/>
      <w:bookmarkStart w:id="2" w:name="OLE_LINK3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звукоизоляция</w:t>
      </w:r>
      <w:bookmarkEnd w:id="1"/>
      <w:bookmarkEnd w:id="2"/>
      <w:r>
        <w:rPr>
          <w:rFonts w:ascii="Calibri" w:hAnsi="Calibri" w:cs="Calibri"/>
          <w:b/>
          <w:bCs/>
          <w:sz w:val="24"/>
          <w:szCs w:val="24"/>
        </w:rPr>
        <w:t>паростекло</w:t>
      </w:r>
      <w:r>
        <w:rPr>
          <w:rFonts w:ascii="Calibri" w:hAnsi="Calibri" w:cs="Calibri"/>
          <w:b/>
          <w:bCs/>
          <w:sz w:val="24"/>
          <w:szCs w:val="24"/>
        </w:rPr>
        <w:t>ETIZ</w:t>
      </w:r>
      <w:proofErr w:type="spellEnd"/>
      <w:r>
        <w:rPr>
          <w:rStyle w:val="fontstyle01"/>
          <w:color w:val="000000" w:themeColor="text1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Стронг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180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плотностью 1</w:t>
      </w: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0 кг/м3</w:t>
      </w:r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размерплиты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600х600х100 мм, </w:t>
      </w:r>
      <w:r>
        <w:rPr>
          <w:rFonts w:ascii="Calibri" w:hAnsi="Calibri" w:cs="Calibri"/>
          <w:sz w:val="24"/>
          <w:szCs w:val="24"/>
        </w:rPr>
        <w:br/>
        <w:t>в упаковке2 плиты, 0,72 кв.м.</w:t>
      </w:r>
      <w:bookmarkStart w:id="3" w:name="OLE_LINK16"/>
      <w:r>
        <w:rPr>
          <w:rFonts w:ascii="Calibri" w:hAnsi="Calibri" w:cs="Calibri"/>
          <w:sz w:val="24"/>
          <w:szCs w:val="24"/>
        </w:rPr>
        <w:br/>
      </w:r>
      <w:bookmarkStart w:id="4" w:name="OLE_LINK2"/>
      <w:r>
        <w:rPr>
          <w:rFonts w:ascii="Calibri" w:hAnsi="Calibri" w:cs="Calibri"/>
          <w:sz w:val="24"/>
          <w:szCs w:val="24"/>
        </w:rPr>
        <w:t>в</w:t>
      </w:r>
      <w:r>
        <w:rPr>
          <w:rFonts w:ascii="Calibri" w:hAnsi="Calibri" w:cs="Calibri"/>
          <w:bCs/>
          <w:sz w:val="24"/>
          <w:szCs w:val="24"/>
        </w:rPr>
        <w:t>ес брутто: 15</w:t>
      </w:r>
      <w:r w:rsidRPr="00FF45D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>0 кг.</w:t>
      </w:r>
      <w:bookmarkEnd w:id="4"/>
    </w:p>
    <w:p w:rsidR="00DF6C22" w:rsidRDefault="00FF45DE">
      <w:pPr>
        <w:spacing w:after="200" w:line="240" w:lineRule="auto"/>
        <w:ind w:rightChars="1252" w:right="27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Минеральная негорючая тепло-</w:t>
      </w:r>
      <w:r>
        <w:rPr>
          <w:rFonts w:ascii="Calibri" w:hAnsi="Calibri" w:cs="Calibri"/>
          <w:sz w:val="24"/>
          <w:szCs w:val="24"/>
        </w:rPr>
        <w:t xml:space="preserve"> и</w:t>
      </w:r>
      <w:r>
        <w:rPr>
          <w:rFonts w:ascii="Calibri" w:hAnsi="Calibri" w:cs="Calibri"/>
          <w:sz w:val="24"/>
          <w:szCs w:val="24"/>
        </w:rPr>
        <w:t xml:space="preserve"> звукоизоляция, не теряющая своих </w:t>
      </w:r>
      <w:bookmarkStart w:id="5" w:name="OLE_LINK37"/>
      <w:bookmarkStart w:id="6" w:name="OLE_LINK36"/>
      <w:bookmarkStart w:id="7" w:name="OLE_LINK38"/>
      <w:r>
        <w:rPr>
          <w:rFonts w:ascii="Calibri" w:hAnsi="Calibri" w:cs="Calibri"/>
          <w:sz w:val="24"/>
          <w:szCs w:val="24"/>
        </w:rPr>
        <w:t xml:space="preserve">геометрических и теплоизоляционных </w:t>
      </w:r>
      <w:bookmarkEnd w:id="5"/>
      <w:bookmarkEnd w:id="6"/>
      <w:bookmarkEnd w:id="7"/>
      <w:r>
        <w:rPr>
          <w:rFonts w:ascii="Calibri" w:hAnsi="Calibri" w:cs="Calibri"/>
          <w:sz w:val="24"/>
          <w:szCs w:val="24"/>
        </w:rPr>
        <w:t>свойств на протяжении всего срока эксплуатации.</w:t>
      </w:r>
    </w:p>
    <w:p w:rsidR="00DF6C22" w:rsidRDefault="00FF45DE">
      <w:pPr>
        <w:spacing w:after="200" w:line="240" w:lineRule="auto"/>
        <w:ind w:rightChars="1252" w:right="275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Тепл</w:t>
      </w:r>
      <w:proofErr w:type="gramStart"/>
      <w:r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звуко</w:t>
      </w:r>
      <w:proofErr w:type="spellEnd"/>
      <w:r>
        <w:rPr>
          <w:rFonts w:ascii="Calibri" w:hAnsi="Calibri" w:cs="Calibri"/>
          <w:sz w:val="24"/>
          <w:szCs w:val="24"/>
        </w:rPr>
        <w:t xml:space="preserve">-, </w:t>
      </w:r>
      <w:r>
        <w:rPr>
          <w:rFonts w:ascii="Calibri" w:hAnsi="Calibri" w:cs="Calibri"/>
          <w:sz w:val="24"/>
          <w:szCs w:val="24"/>
        </w:rPr>
        <w:t>огнезащитный материал, имеет жесткую пористую структуру, при монтаже не подвержен деформации в месте механического крепления, следствием чего имеет постоянны</w:t>
      </w:r>
      <w:r>
        <w:rPr>
          <w:rFonts w:ascii="Calibri" w:hAnsi="Calibri" w:cs="Calibri"/>
          <w:sz w:val="24"/>
          <w:szCs w:val="24"/>
        </w:rPr>
        <w:t xml:space="preserve">й коэффициент теплопроводности, звукоизоляции и звукопоглощения. </w:t>
      </w:r>
    </w:p>
    <w:p w:rsidR="00DF6C22" w:rsidRDefault="00FF45DE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Преимущества материала: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Теплоизоляция, огнезащита и звукоизоляция в одном материале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Минеральный 100% природный материал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Легко обрабатывается ручным инструментом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Биостойкий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(нет плесени, нет </w:t>
      </w:r>
      <w:r>
        <w:rPr>
          <w:rFonts w:ascii="Calibri" w:eastAsia="Calibri" w:hAnsi="Calibri" w:cs="Calibri"/>
          <w:sz w:val="24"/>
          <w:szCs w:val="24"/>
        </w:rPr>
        <w:t>грызунов)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Дышащий материал, не накапливает влагу.</w:t>
      </w:r>
    </w:p>
    <w:p w:rsidR="00DF6C22" w:rsidRDefault="00FF45DE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Нет усадки на протяжении срока эксплуатации здания.</w:t>
      </w:r>
    </w:p>
    <w:tbl>
      <w:tblPr>
        <w:tblStyle w:val="PlainTable3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4341"/>
      </w:tblGrid>
      <w:tr w:rsidR="00DF6C22" w:rsidTr="00DF6C22">
        <w:trPr>
          <w:cnfStyle w:val="100000000000"/>
          <w:trHeight w:val="481"/>
        </w:trPr>
        <w:tc>
          <w:tcPr>
            <w:cnfStyle w:val="001000000100"/>
            <w:tcW w:w="4058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  <w:lang w:val="en-US"/>
              </w:rPr>
            </w:pPr>
            <w:bookmarkStart w:id="8" w:name="OLE_LINK8"/>
            <w:bookmarkStart w:id="9" w:name="OLE_LINK9"/>
            <w:bookmarkEnd w:id="0"/>
            <w:bookmarkEnd w:id="3"/>
            <w:r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остав</w:t>
            </w:r>
            <w:proofErr w:type="spellEnd"/>
          </w:p>
        </w:tc>
        <w:tc>
          <w:tcPr>
            <w:tcW w:w="4341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100000000000"/>
              <w:rPr>
                <w:rFonts w:ascii="Calibri" w:hAnsi="Calibri" w:cs="Calibri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Жидкое натриевое стекло, 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ПАВ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, вода, наполнитель, отвердитель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bookmarkStart w:id="10" w:name="_Hlk439201"/>
            <w:bookmarkStart w:id="11" w:name="_Hlk1427951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Размеры материала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00х600х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0 мм</w:t>
            </w:r>
          </w:p>
        </w:tc>
      </w:tr>
      <w:bookmarkEnd w:id="10"/>
      <w:bookmarkEnd w:id="11"/>
      <w:tr w:rsidR="00DF6C22" w:rsidTr="00DF6C22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Плотность</w:t>
            </w:r>
          </w:p>
        </w:tc>
        <w:tc>
          <w:tcPr>
            <w:tcW w:w="4341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 кг/м³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Класс горючести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НГ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Звукопоглощение</w:t>
            </w:r>
          </w:p>
        </w:tc>
        <w:tc>
          <w:tcPr>
            <w:tcW w:w="4341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Класс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А</w:t>
            </w:r>
            <w:proofErr w:type="gramEnd"/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Звукоизоляция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+27 дБ (самостоятельный показатель)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Площадь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плит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упаковке</w:t>
            </w:r>
            <w:proofErr w:type="spellEnd"/>
          </w:p>
        </w:tc>
        <w:tc>
          <w:tcPr>
            <w:tcW w:w="4341" w:type="dxa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72 кв.м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Количество плит в упаковке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2шт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Общая площадь плит на паллете </w:t>
            </w:r>
          </w:p>
        </w:tc>
        <w:tc>
          <w:tcPr>
            <w:tcW w:w="4341" w:type="dxa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21,60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Упаковок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  <w:lang w:val="en-US"/>
              </w:rPr>
              <w:t>паллете</w:t>
            </w:r>
            <w:proofErr w:type="spellEnd"/>
          </w:p>
        </w:tc>
        <w:tc>
          <w:tcPr>
            <w:tcW w:w="4341" w:type="dxa"/>
            <w:shd w:val="clear" w:color="auto" w:fill="F2F2F2" w:themeFill="background1" w:themeFillShade="F2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Коэфф</w:t>
            </w:r>
            <w:proofErr w:type="spell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. Теплопроводности</w:t>
            </w:r>
          </w:p>
        </w:tc>
        <w:tc>
          <w:tcPr>
            <w:tcW w:w="4341" w:type="dxa"/>
          </w:tcPr>
          <w:p w:rsidR="00DF6C22" w:rsidRDefault="00FF45DE">
            <w:pPr>
              <w:spacing w:after="200" w:line="240" w:lineRule="auto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λ10 =0,046 </w:t>
            </w:r>
            <w:r>
              <w:rPr>
                <w:rFonts w:ascii="Calibri" w:hAnsi="Calibri" w:cs="Calibri"/>
                <w:sz w:val="24"/>
                <w:szCs w:val="24"/>
              </w:rPr>
              <w:t>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br/>
              <w:t>λ25 =0,050 Вт/м*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br/>
              <w:t>λа =0,056 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br/>
              <w:t>λв =0,060 Вт/м*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lastRenderedPageBreak/>
              <w:t>Паропроницаемость</w:t>
            </w:r>
            <w:proofErr w:type="spellEnd"/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Μ=0,41 мг/(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мч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а)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Прочность на сжатие </w:t>
            </w:r>
          </w:p>
        </w:tc>
        <w:tc>
          <w:tcPr>
            <w:tcW w:w="4341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0,36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МП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Соответствие нормативным документам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ТУ 23.99.19-004-50954087-2016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 w:val="0"/>
                <w:bCs w:val="0"/>
                <w:caps w:val="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 подтверждающие качественные характеристики </w:t>
            </w: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материала:</w:t>
            </w:r>
          </w:p>
        </w:tc>
        <w:tc>
          <w:tcPr>
            <w:tcW w:w="4341" w:type="dxa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Техническое свидетельство Минстрой РФ №5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693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от 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9февраля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201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года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Сертификат соответствия «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ФЦС-стройсертификация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» № ФЦС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1447.ПР01.0025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Заключение о результатах акустических испытаний НИИСФ РААСН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Огнезащита №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>-RU.ЧС13.В.01206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Испытания на морозостойкость «НПЦ Оникс»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Экспертное заключение «СЭС Центр гигиены»</w:t>
            </w:r>
          </w:p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Сертификат соответствия классу пожарной опасности от ПОЖТЕСТ ВНИИПО МЧС №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.ЧС13.В.01137</w:t>
            </w:r>
          </w:p>
        </w:tc>
      </w:tr>
      <w:tr w:rsidR="00DF6C22" w:rsidTr="00DF6C22">
        <w:trPr>
          <w:trHeight w:val="20"/>
        </w:trPr>
        <w:tc>
          <w:tcPr>
            <w:cnfStyle w:val="001000000000"/>
            <w:tcW w:w="4058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rPr>
                <w:rFonts w:ascii="Calibri" w:hAnsi="Calibri" w:cs="Calibri"/>
                <w:bCs w:val="0"/>
                <w:cap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aps w:val="0"/>
                <w:sz w:val="24"/>
                <w:szCs w:val="24"/>
              </w:rPr>
              <w:t>Страна-производитель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</w:tcPr>
          <w:p w:rsidR="00DF6C22" w:rsidRDefault="00FF45DE">
            <w:pPr>
              <w:spacing w:after="200" w:line="240" w:lineRule="auto"/>
              <w:jc w:val="both"/>
              <w:cnfStyle w:val="0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Россия</w:t>
            </w:r>
          </w:p>
        </w:tc>
      </w:tr>
      <w:bookmarkEnd w:id="8"/>
      <w:bookmarkEnd w:id="9"/>
    </w:tbl>
    <w:p w:rsidR="00DF6C22" w:rsidRDefault="00DF6C2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DF6C22" w:rsidRDefault="00FF45DE">
      <w:pPr>
        <w:spacing w:after="2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Области применения:</w:t>
      </w:r>
    </w:p>
    <w:p w:rsidR="00DF6C22" w:rsidRDefault="00FF45DE">
      <w:pPr>
        <w:spacing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Тепло, звукоизоляционный огнезащитный материал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паростекло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ETIZ</w:t>
      </w:r>
      <w:proofErr w:type="spellEnd"/>
      <w:proofErr w:type="gramEnd"/>
      <w:r>
        <w:rPr>
          <w:rStyle w:val="fontstyle01"/>
          <w:color w:val="000000" w:themeColor="text1"/>
          <w:lang w:eastAsia="zh-CN"/>
        </w:rPr>
        <w:t>®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Стронг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180</w:t>
      </w:r>
      <w:bookmarkStart w:id="12" w:name="_GoBack"/>
      <w:bookmarkEnd w:id="12"/>
      <w:r>
        <w:rPr>
          <w:rFonts w:ascii="Calibri" w:hAnsi="Calibri" w:cs="Calibri"/>
          <w:sz w:val="24"/>
          <w:szCs w:val="24"/>
        </w:rPr>
        <w:t xml:space="preserve">рекомендуется </w:t>
      </w:r>
      <w:r>
        <w:rPr>
          <w:rFonts w:ascii="Calibri" w:hAnsi="Calibri" w:cs="Calibri"/>
          <w:sz w:val="24"/>
          <w:szCs w:val="24"/>
        </w:rPr>
        <w:t>применять в следующих узлах зданий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eastAsia="Segoe UI" w:hAnsi="Calibri" w:cs="Calibri"/>
          <w:color w:val="000000"/>
          <w:sz w:val="24"/>
          <w:szCs w:val="24"/>
          <w:lang/>
        </w:rPr>
        <w:t>где возникает дополнительная нагрузка на утеплитель</w:t>
      </w:r>
      <w:r>
        <w:rPr>
          <w:rFonts w:ascii="Calibri" w:eastAsia="Segoe U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:</w:t>
      </w:r>
    </w:p>
    <w:p w:rsidR="00DF6C22" w:rsidRDefault="00FF45DE">
      <w:pPr>
        <w:pStyle w:val="listparagraphcxspmiddle"/>
        <w:spacing w:beforeAutospacing="1" w:after="0" w:afterAutospacing="1" w:line="240" w:lineRule="auto"/>
        <w:rPr>
          <w:rFonts w:cs="Calibri"/>
          <w:sz w:val="24"/>
          <w:szCs w:val="24"/>
        </w:rPr>
      </w:pPr>
      <w:r>
        <w:rPr>
          <w:rFonts w:eastAsia="Segoe UI" w:cs="Calibri"/>
          <w:color w:val="000000"/>
          <w:sz w:val="24"/>
          <w:szCs w:val="24"/>
          <w:lang/>
        </w:rPr>
        <w:t>1. Фасад с тонким штукатурным слоем;</w:t>
      </w:r>
      <w:r>
        <w:rPr>
          <w:rFonts w:eastAsia="Segoe UI" w:cs="Calibri"/>
          <w:color w:val="000000"/>
          <w:sz w:val="24"/>
          <w:szCs w:val="24"/>
          <w:lang/>
        </w:rPr>
        <w:br/>
        <w:t>2. Плоская эксплуатируемая кровля;</w:t>
      </w:r>
      <w:r>
        <w:rPr>
          <w:rFonts w:eastAsia="Segoe UI" w:cs="Calibri"/>
          <w:color w:val="000000"/>
          <w:sz w:val="24"/>
          <w:szCs w:val="24"/>
          <w:lang/>
        </w:rPr>
        <w:br/>
        <w:t>3. Пере</w:t>
      </w:r>
      <w:r>
        <w:rPr>
          <w:rFonts w:eastAsia="Segoe UI" w:cs="Calibri"/>
          <w:color w:val="000000"/>
          <w:sz w:val="24"/>
          <w:szCs w:val="24"/>
          <w:lang/>
        </w:rPr>
        <w:t>крытия над холодным подвалом;</w:t>
      </w:r>
      <w:r>
        <w:rPr>
          <w:rFonts w:eastAsia="Segoe UI" w:cs="Calibri"/>
          <w:color w:val="000000"/>
          <w:sz w:val="24"/>
          <w:szCs w:val="24"/>
          <w:lang/>
        </w:rPr>
        <w:br/>
        <w:t>4. Холодные чердачные перекрытия;</w:t>
      </w:r>
    </w:p>
    <w:p w:rsidR="00DF6C22" w:rsidRDefault="00FF45DE">
      <w:pPr>
        <w:spacing w:after="20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Детали:</w:t>
      </w:r>
    </w:p>
    <w:p w:rsidR="00DF6C22" w:rsidRDefault="00FF45DE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Положительные особенности при монтаже материала: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Плиты легко пилятся пилой по дереву и монтируются за счет своей жесткой структуре. 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монтажа подходит любой вид плиточного клея на цементной основе. 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грунтовки поверхности используются грунтовки глубокого проникновения 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Отличная адгезия к любым материалам, легко штукатурится и красится;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Стойкий</w:t>
      </w:r>
      <w:proofErr w:type="gramEnd"/>
      <w:r>
        <w:rPr>
          <w:rFonts w:ascii="Calibri" w:hAnsi="Calibri" w:cs="Calibri"/>
          <w:sz w:val="24"/>
          <w:szCs w:val="24"/>
        </w:rPr>
        <w:t xml:space="preserve"> к агрессивному воздействию внешней ср</w:t>
      </w:r>
      <w:r>
        <w:rPr>
          <w:rFonts w:ascii="Calibri" w:hAnsi="Calibri" w:cs="Calibri"/>
          <w:sz w:val="24"/>
          <w:szCs w:val="24"/>
        </w:rPr>
        <w:t>еды (окисления, эрозия, перепады температур);</w:t>
      </w:r>
    </w:p>
    <w:p w:rsidR="00DF6C22" w:rsidRDefault="00FF45DE">
      <w:pPr>
        <w:pStyle w:val="a7"/>
        <w:numPr>
          <w:ilvl w:val="0"/>
          <w:numId w:val="2"/>
        </w:num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разрушается, не меняет своих линейных размеров и физических свойств на протяжении всего срока эксплуатации. При намокании, материал высыхает в естественных условиях, без потери физических свойств, даже после</w:t>
      </w:r>
      <w:r>
        <w:rPr>
          <w:rFonts w:ascii="Calibri" w:hAnsi="Calibri" w:cs="Calibri"/>
          <w:sz w:val="24"/>
          <w:szCs w:val="24"/>
        </w:rPr>
        <w:t xml:space="preserve"> цикла заморозки;</w:t>
      </w:r>
    </w:p>
    <w:p w:rsidR="00DF6C22" w:rsidRDefault="00FF45DE">
      <w:pPr>
        <w:pStyle w:val="listparagraphcxspmiddle"/>
        <w:spacing w:beforeAutospacing="1" w:after="0" w:afterAutospacing="1" w:line="240" w:lineRule="auto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 xml:space="preserve">Также, может применять в </w:t>
      </w:r>
      <w:r w:rsidRPr="00FF45DE">
        <w:rPr>
          <w:rFonts w:cs="Calibri"/>
          <w:sz w:val="24"/>
          <w:szCs w:val="24"/>
          <w:lang w:val="ru-RU"/>
        </w:rPr>
        <w:t>узлах зданий</w:t>
      </w:r>
      <w:r>
        <w:rPr>
          <w:rFonts w:cs="Calibri"/>
          <w:sz w:val="24"/>
          <w:szCs w:val="24"/>
          <w:lang w:val="ru-RU"/>
        </w:rPr>
        <w:t xml:space="preserve">, 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где 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 xml:space="preserve">нет </w:t>
      </w:r>
      <w:proofErr w:type="spellStart"/>
      <w:r>
        <w:rPr>
          <w:rFonts w:eastAsia="Segoe UI" w:cs="Calibri"/>
          <w:color w:val="000000"/>
          <w:sz w:val="24"/>
          <w:szCs w:val="24"/>
          <w:lang w:eastAsia="en-US"/>
        </w:rPr>
        <w:t>дополнительн</w:t>
      </w:r>
      <w:proofErr w:type="spellEnd"/>
      <w:r>
        <w:rPr>
          <w:rFonts w:eastAsia="Segoe UI" w:cs="Calibri"/>
          <w:color w:val="000000"/>
          <w:sz w:val="24"/>
          <w:szCs w:val="24"/>
          <w:lang w:val="ru-RU" w:eastAsia="en-US"/>
        </w:rPr>
        <w:t>ой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Segoe UI" w:cs="Calibri"/>
          <w:color w:val="000000"/>
          <w:sz w:val="24"/>
          <w:szCs w:val="24"/>
          <w:lang w:eastAsia="en-US"/>
        </w:rPr>
        <w:t>нагрузк</w:t>
      </w:r>
      <w:proofErr w:type="spellEnd"/>
      <w:r>
        <w:rPr>
          <w:rFonts w:eastAsia="Segoe UI" w:cs="Calibri"/>
          <w:color w:val="000000"/>
          <w:sz w:val="24"/>
          <w:szCs w:val="24"/>
          <w:lang w:val="ru-RU" w:eastAsia="en-US"/>
        </w:rPr>
        <w:t>и</w:t>
      </w:r>
      <w:r>
        <w:rPr>
          <w:rFonts w:eastAsia="Segoe UI" w:cs="Calibri"/>
          <w:color w:val="000000"/>
          <w:sz w:val="24"/>
          <w:szCs w:val="24"/>
          <w:lang w:eastAsia="en-US"/>
        </w:rPr>
        <w:t xml:space="preserve"> на утеплитель</w:t>
      </w:r>
      <w:r>
        <w:rPr>
          <w:rFonts w:eastAsia="Segoe UI" w:cs="Calibri"/>
          <w:color w:val="000000"/>
          <w:sz w:val="24"/>
          <w:szCs w:val="24"/>
          <w:lang w:val="ru-RU" w:eastAsia="en-US"/>
        </w:rPr>
        <w:t>, если это допустимо расчетами:</w:t>
      </w:r>
    </w:p>
    <w:p w:rsidR="00DF6C22" w:rsidRPr="00FF45DE" w:rsidRDefault="00FF45DE">
      <w:pPr>
        <w:pStyle w:val="listparagraphcxspmiddle"/>
        <w:numPr>
          <w:ilvl w:val="0"/>
          <w:numId w:val="3"/>
        </w:numPr>
        <w:spacing w:beforeAutospacing="1" w:after="0" w:afterAutospacing="1" w:line="240" w:lineRule="auto"/>
        <w:rPr>
          <w:rFonts w:cs="Calibri"/>
          <w:sz w:val="24"/>
          <w:szCs w:val="24"/>
          <w:lang w:val="ru-RU"/>
        </w:rPr>
      </w:pPr>
      <w:r>
        <w:rPr>
          <w:rFonts w:eastAsia="Segoe UI" w:cs="Calibri"/>
          <w:color w:val="000000"/>
          <w:sz w:val="24"/>
          <w:szCs w:val="24"/>
          <w:lang/>
        </w:rPr>
        <w:t>Скатная кровля и мансарда;</w:t>
      </w:r>
      <w:r>
        <w:rPr>
          <w:rFonts w:eastAsia="Segoe UI" w:cs="Calibri"/>
          <w:color w:val="000000"/>
          <w:sz w:val="24"/>
          <w:szCs w:val="24"/>
          <w:lang/>
        </w:rPr>
        <w:br/>
        <w:t>2. Трехслойная кирпичная кладка;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cs="Calibri"/>
          <w:sz w:val="24"/>
          <w:szCs w:val="24"/>
          <w:lang w:val="ru-RU"/>
        </w:rPr>
        <w:t xml:space="preserve">3. </w:t>
      </w:r>
      <w:r w:rsidRPr="00FF45DE">
        <w:rPr>
          <w:rFonts w:cs="Calibri"/>
          <w:sz w:val="24"/>
          <w:szCs w:val="24"/>
          <w:lang w:val="ru-RU"/>
        </w:rPr>
        <w:t>Не эксплуатируемая плоская кровля</w:t>
      </w:r>
      <w:r>
        <w:rPr>
          <w:rFonts w:eastAsia="Segoe UI" w:cs="Calibri"/>
          <w:color w:val="000000"/>
          <w:sz w:val="24"/>
          <w:szCs w:val="24"/>
          <w:lang w:val="ru-RU"/>
        </w:rPr>
        <w:br/>
        <w:t>4</w:t>
      </w:r>
      <w:r>
        <w:rPr>
          <w:rFonts w:eastAsia="Segoe UI" w:cs="Calibri"/>
          <w:color w:val="000000"/>
          <w:sz w:val="24"/>
          <w:szCs w:val="24"/>
          <w:lang/>
        </w:rPr>
        <w:t xml:space="preserve">. Деревянные стены с </w:t>
      </w:r>
      <w:r>
        <w:rPr>
          <w:rFonts w:eastAsia="Segoe UI" w:cs="Calibri"/>
          <w:color w:val="000000"/>
          <w:sz w:val="24"/>
          <w:szCs w:val="24"/>
          <w:lang/>
        </w:rPr>
        <w:t>обшивкой снаружи;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5</w:t>
      </w:r>
      <w:r>
        <w:rPr>
          <w:rFonts w:eastAsia="Segoe UI" w:cs="Calibri"/>
          <w:color w:val="000000"/>
          <w:sz w:val="24"/>
          <w:szCs w:val="24"/>
          <w:lang/>
        </w:rPr>
        <w:t>. Каркасные стены;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6. Перегородки;</w:t>
      </w:r>
      <w:r>
        <w:rPr>
          <w:rFonts w:eastAsia="Segoe UI" w:cs="Calibri"/>
          <w:color w:val="000000"/>
          <w:sz w:val="24"/>
          <w:szCs w:val="24"/>
          <w:lang w:val="ru-RU"/>
        </w:rPr>
        <w:br/>
        <w:t>7</w:t>
      </w:r>
      <w:r>
        <w:rPr>
          <w:rFonts w:eastAsia="Segoe UI" w:cs="Calibri"/>
          <w:color w:val="000000"/>
          <w:sz w:val="24"/>
          <w:szCs w:val="24"/>
          <w:lang/>
        </w:rPr>
        <w:t>. Межкомнатные перегородки и перекрытия     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8</w:t>
      </w:r>
      <w:r>
        <w:rPr>
          <w:rFonts w:eastAsia="Segoe UI" w:cs="Calibri"/>
          <w:color w:val="000000"/>
          <w:sz w:val="24"/>
          <w:szCs w:val="24"/>
          <w:lang/>
        </w:rPr>
        <w:t>. Утепление балкона;</w:t>
      </w:r>
      <w:r>
        <w:rPr>
          <w:rFonts w:eastAsia="Segoe UI" w:cs="Calibri"/>
          <w:color w:val="000000"/>
          <w:sz w:val="24"/>
          <w:szCs w:val="24"/>
          <w:lang/>
        </w:rPr>
        <w:br/>
      </w:r>
      <w:r>
        <w:rPr>
          <w:rFonts w:eastAsia="Segoe UI" w:cs="Calibri"/>
          <w:color w:val="000000"/>
          <w:sz w:val="24"/>
          <w:szCs w:val="24"/>
          <w:lang w:val="ru-RU"/>
        </w:rPr>
        <w:t>9</w:t>
      </w:r>
      <w:r>
        <w:rPr>
          <w:rFonts w:eastAsia="Segoe UI" w:cs="Calibri"/>
          <w:color w:val="000000"/>
          <w:sz w:val="24"/>
          <w:szCs w:val="24"/>
          <w:lang/>
        </w:rPr>
        <w:t>. Теплоизоляция бани;</w:t>
      </w:r>
      <w:r>
        <w:rPr>
          <w:rFonts w:eastAsia="Segoe UI" w:cs="Calibri"/>
          <w:color w:val="000000"/>
          <w:sz w:val="24"/>
          <w:szCs w:val="24"/>
          <w:lang w:eastAsia="en-US"/>
        </w:rPr>
        <w:t> </w:t>
      </w:r>
    </w:p>
    <w:p w:rsidR="00DF6C22" w:rsidRDefault="00DF6C2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DF6C22" w:rsidRDefault="00DF6C22">
      <w:pPr>
        <w:spacing w:after="200" w:line="240" w:lineRule="auto"/>
        <w:jc w:val="both"/>
        <w:rPr>
          <w:rFonts w:ascii="Calibri" w:hAnsi="Calibri" w:cs="Calibri"/>
          <w:sz w:val="24"/>
          <w:szCs w:val="24"/>
        </w:rPr>
      </w:pPr>
    </w:p>
    <w:p w:rsidR="00DF6C22" w:rsidRDefault="00DF6C22">
      <w:pPr>
        <w:spacing w:after="20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DF6C22" w:rsidSect="00DF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Cambria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13CEE6"/>
    <w:multiLevelType w:val="singleLevel"/>
    <w:tmpl w:val="F013CE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F87487"/>
    <w:multiLevelType w:val="multilevel"/>
    <w:tmpl w:val="42F874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7CD1"/>
    <w:multiLevelType w:val="multilevel"/>
    <w:tmpl w:val="63AC7CD1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5AF6"/>
    <w:rsid w:val="00004811"/>
    <w:rsid w:val="00014640"/>
    <w:rsid w:val="00081C72"/>
    <w:rsid w:val="000832BF"/>
    <w:rsid w:val="000D3EEE"/>
    <w:rsid w:val="000D65B4"/>
    <w:rsid w:val="0015572B"/>
    <w:rsid w:val="00196AAE"/>
    <w:rsid w:val="002219F5"/>
    <w:rsid w:val="00283933"/>
    <w:rsid w:val="00284943"/>
    <w:rsid w:val="00295AF6"/>
    <w:rsid w:val="002B43EE"/>
    <w:rsid w:val="002C6565"/>
    <w:rsid w:val="002D4910"/>
    <w:rsid w:val="00320FC7"/>
    <w:rsid w:val="00347FD5"/>
    <w:rsid w:val="003B7F5F"/>
    <w:rsid w:val="003C2B52"/>
    <w:rsid w:val="003F5D8F"/>
    <w:rsid w:val="0047114A"/>
    <w:rsid w:val="004B6E53"/>
    <w:rsid w:val="00501373"/>
    <w:rsid w:val="00512DF8"/>
    <w:rsid w:val="0054502C"/>
    <w:rsid w:val="005819AE"/>
    <w:rsid w:val="00591621"/>
    <w:rsid w:val="005A542B"/>
    <w:rsid w:val="005C06DF"/>
    <w:rsid w:val="005C61C2"/>
    <w:rsid w:val="005E79EB"/>
    <w:rsid w:val="0065592A"/>
    <w:rsid w:val="006B77BA"/>
    <w:rsid w:val="006E1EB1"/>
    <w:rsid w:val="00725991"/>
    <w:rsid w:val="00727429"/>
    <w:rsid w:val="0075124D"/>
    <w:rsid w:val="00766E03"/>
    <w:rsid w:val="00791AC6"/>
    <w:rsid w:val="007A27BE"/>
    <w:rsid w:val="007A3DCA"/>
    <w:rsid w:val="00811D63"/>
    <w:rsid w:val="00817991"/>
    <w:rsid w:val="008345D3"/>
    <w:rsid w:val="00845B11"/>
    <w:rsid w:val="00856EFB"/>
    <w:rsid w:val="00864C64"/>
    <w:rsid w:val="008A20A8"/>
    <w:rsid w:val="008E6220"/>
    <w:rsid w:val="008E74BB"/>
    <w:rsid w:val="00927CDD"/>
    <w:rsid w:val="0096240C"/>
    <w:rsid w:val="00994997"/>
    <w:rsid w:val="009B04DB"/>
    <w:rsid w:val="009D2AAC"/>
    <w:rsid w:val="00A65862"/>
    <w:rsid w:val="00AD5841"/>
    <w:rsid w:val="00B2582E"/>
    <w:rsid w:val="00B82A07"/>
    <w:rsid w:val="00B93DB7"/>
    <w:rsid w:val="00BB3738"/>
    <w:rsid w:val="00C32DA2"/>
    <w:rsid w:val="00CA1375"/>
    <w:rsid w:val="00CF5275"/>
    <w:rsid w:val="00D4670C"/>
    <w:rsid w:val="00DD4387"/>
    <w:rsid w:val="00DE5489"/>
    <w:rsid w:val="00DF6C22"/>
    <w:rsid w:val="00E152B9"/>
    <w:rsid w:val="00E23FA2"/>
    <w:rsid w:val="00E27ED6"/>
    <w:rsid w:val="00E30180"/>
    <w:rsid w:val="00E41F77"/>
    <w:rsid w:val="00EB2724"/>
    <w:rsid w:val="00EC5C16"/>
    <w:rsid w:val="00EF2AA2"/>
    <w:rsid w:val="00F20245"/>
    <w:rsid w:val="00FA500E"/>
    <w:rsid w:val="00FA7E57"/>
    <w:rsid w:val="00FC2FB2"/>
    <w:rsid w:val="00FF45DE"/>
    <w:rsid w:val="24DB5F91"/>
    <w:rsid w:val="2FEE252A"/>
    <w:rsid w:val="302B3CDA"/>
    <w:rsid w:val="4BDA6C7B"/>
    <w:rsid w:val="6A471A8F"/>
    <w:rsid w:val="7B84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F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sid w:val="00DF6C22"/>
    <w:rPr>
      <w:color w:val="0000FF"/>
      <w:u w:val="single"/>
    </w:rPr>
  </w:style>
  <w:style w:type="character" w:styleId="a5">
    <w:name w:val="Strong"/>
    <w:basedOn w:val="a0"/>
    <w:uiPriority w:val="22"/>
    <w:qFormat/>
    <w:rsid w:val="00DF6C22"/>
    <w:rPr>
      <w:b/>
      <w:bCs/>
    </w:rPr>
  </w:style>
  <w:style w:type="table" w:styleId="a6">
    <w:name w:val="Table Grid"/>
    <w:basedOn w:val="a1"/>
    <w:uiPriority w:val="39"/>
    <w:qFormat/>
    <w:rsid w:val="00DF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6C22"/>
    <w:pPr>
      <w:ind w:left="720"/>
      <w:contextualSpacing/>
    </w:pPr>
  </w:style>
  <w:style w:type="table" w:customStyle="1" w:styleId="PlainTable3">
    <w:name w:val="Plain Table 3"/>
    <w:basedOn w:val="a1"/>
    <w:uiPriority w:val="43"/>
    <w:qFormat/>
    <w:rsid w:val="00DF6C2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ore--info-description-text">
    <w:name w:val="more--info-description-text"/>
    <w:basedOn w:val="a"/>
    <w:qFormat/>
    <w:rsid w:val="00DF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DF6C22"/>
    <w:rPr>
      <w:rFonts w:ascii="Calibri" w:hAnsi="Calibri" w:cs="Calibri" w:hint="default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DF6C22"/>
    <w:rPr>
      <w:rFonts w:ascii="SymbolMT" w:hAnsi="SymbolMT" w:hint="default"/>
      <w:color w:val="000000"/>
      <w:sz w:val="24"/>
      <w:szCs w:val="24"/>
    </w:rPr>
  </w:style>
  <w:style w:type="paragraph" w:customStyle="1" w:styleId="listparagraphcxspmiddle">
    <w:name w:val="listparagraphcxspmiddle"/>
    <w:rsid w:val="00DF6C22"/>
    <w:pPr>
      <w:spacing w:line="254" w:lineRule="auto"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</cp:lastModifiedBy>
  <cp:revision>12</cp:revision>
  <dcterms:created xsi:type="dcterms:W3CDTF">2019-03-05T10:54:00Z</dcterms:created>
  <dcterms:modified xsi:type="dcterms:W3CDTF">2019-07-25T05:49:00Z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